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imos-adr_distribution_da.htm"/>
      <w:bookmarkStart w:id="1" w:name="ksimosadr_distribution_da"/>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ind w:left="4320" w:right="4320"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00" w:after="283"/>
        <w:ind w:left="4320" w:right="4320" w:hanging="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July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001-37928</w:t>
      </w:r>
      <w:r>
        <w:rPr>
          <w:rFonts w:ascii="Times New Roman" w:hAnsi="Times New Roman"/>
          <w:color w:val="000000"/>
          <w:sz w:val="20"/>
        </w:rPr>
        <w:t xml:space="preserve"> </w:t>
      </w:r>
    </w:p>
    <w:p>
      <w:pPr>
        <w:pStyle w:val="TextBody"/>
        <w:pBdr>
          <w:bottom w:val="single" w:sz="8" w:space="1" w:color="000000"/>
        </w:pBdr>
        <w:bidi w:val="0"/>
        <w:spacing w:before="0" w:after="40"/>
        <w:ind w:left="4320" w:right="4320" w:hanging="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ChipMOS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spacing w:before="200" w:after="283"/>
        <w:ind w:left="4320" w:right="4320" w:hanging="0"/>
        <w:jc w:val="center"/>
        <w:rPr>
          <w:rFonts w:ascii="Times New Roman" w:hAnsi="Times New Roman"/>
          <w:b/>
          <w:color w:val="000000"/>
          <w:sz w:val="20"/>
        </w:rPr>
      </w:pPr>
      <w:r>
        <w:rPr>
          <w:rFonts w:ascii="Times New Roman" w:hAnsi="Times New Roman"/>
          <w:b/>
          <w:color w:val="000000"/>
          <w:sz w:val="20"/>
        </w:rPr>
        <w:t>No. 1, R&amp;D Rd. 1, Hsinchu Science Park</w:t>
      </w:r>
    </w:p>
    <w:p>
      <w:pPr>
        <w:pStyle w:val="TextBody"/>
        <w:bidi w:val="0"/>
        <w:jc w:val="center"/>
        <w:rPr>
          <w:rFonts w:ascii="Times New Roman" w:hAnsi="Times New Roman"/>
          <w:b/>
          <w:color w:val="000000"/>
          <w:sz w:val="20"/>
        </w:rPr>
      </w:pPr>
      <w:r>
        <w:rPr>
          <w:rFonts w:ascii="Times New Roman" w:hAnsi="Times New Roman"/>
          <w:b/>
          <w:color w:val="000000"/>
          <w:sz w:val="20"/>
        </w:rPr>
        <w:t>Hsinchu, Taiwan</w:t>
      </w:r>
    </w:p>
    <w:p>
      <w:pPr>
        <w:pStyle w:val="TextBody"/>
        <w:bidi w:val="0"/>
        <w:jc w:val="center"/>
        <w:rPr>
          <w:rFonts w:ascii="Times New Roman" w:hAnsi="Times New Roman"/>
          <w:b/>
          <w:color w:val="000000"/>
          <w:sz w:val="20"/>
        </w:rPr>
      </w:pPr>
      <w:r>
        <w:rPr>
          <w:rFonts w:ascii="Times New Roman" w:hAnsi="Times New Roman"/>
          <w:b/>
          <w:color w:val="000000"/>
          <w:sz w:val="20"/>
        </w:rPr>
        <w:t>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0" w:after="283"/>
        <w:ind w:left="0" w:right="0" w:firstLine="49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240" w:after="283"/>
        <w:ind w:left="0" w:right="0" w:firstLine="49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21" w:type="dxa"/>
        <w:jc w:val="left"/>
        <w:tblInd w:w="0" w:type="dxa"/>
        <w:tblLayout w:type="fixed"/>
        <w:tblCellMar>
          <w:top w:w="28" w:type="dxa"/>
          <w:left w:w="28" w:type="dxa"/>
          <w:bottom w:w="28" w:type="dxa"/>
          <w:right w:w="28" w:type="dxa"/>
        </w:tblCellMar>
      </w:tblPr>
      <w:tblGrid>
        <w:gridCol w:w="1966"/>
        <w:gridCol w:w="109"/>
        <w:gridCol w:w="146"/>
        <w:gridCol w:w="109"/>
        <w:gridCol w:w="721"/>
        <w:gridCol w:w="109"/>
        <w:gridCol w:w="3361"/>
      </w:tblGrid>
      <w:tr>
        <w:trPr/>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2"/>
              </w:rPr>
            </w:pPr>
            <w:r>
              <w:rPr>
                <w:rFonts w:ascii="Times New Roman" w:hAnsi="Times New Roman"/>
                <w:color w:val="000000"/>
                <w:sz w:val="22"/>
              </w:rPr>
              <w:t>ChipMOS TECHNOLOGIES INC.</w:t>
            </w:r>
          </w:p>
        </w:tc>
      </w:tr>
      <w:tr>
        <w:trPr/>
        <w:tc>
          <w:tcPr>
            <w:tcW w:w="1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(Registrant)</w:t>
            </w:r>
          </w:p>
        </w:tc>
      </w:tr>
      <w:tr>
        <w:trPr/>
        <w:tc>
          <w:tcPr>
            <w:tcW w:w="1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July 20,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S. J. Cheng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 Cheng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&amp;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p>
    <w:p>
      <w:pPr>
        <w:pStyle w:val="TextBody"/>
        <w:bidi w:val="0"/>
        <w:jc w:val="right"/>
        <w:rPr/>
      </w:pPr>
      <w:r>
        <w:rPr/>
        <w:t> </w:t>
      </w:r>
    </w:p>
    <w:tbl>
      <w:tblPr>
        <w:tblW w:w="6122" w:type="dxa"/>
        <w:jc w:val="left"/>
        <w:tblInd w:w="0" w:type="dxa"/>
        <w:tblLayout w:type="fixed"/>
        <w:tblCellMar>
          <w:top w:w="28" w:type="dxa"/>
          <w:left w:w="28" w:type="dxa"/>
          <w:bottom w:w="28" w:type="dxa"/>
          <w:right w:w="28" w:type="dxa"/>
        </w:tblCellMar>
      </w:tblPr>
      <w:tblGrid>
        <w:gridCol w:w="3136"/>
        <w:gridCol w:w="2986"/>
      </w:tblGrid>
      <w:tr>
        <w:trPr/>
        <w:tc>
          <w:tcPr>
            <w:tcW w:w="313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1"/>
              </w:rPr>
            </w:pPr>
            <w:r>
              <w:rPr>
                <w:rFonts w:ascii="Times New Roman" w:hAnsi="Times New Roman"/>
                <w:b/>
                <w:color w:val="000000"/>
                <w:sz w:val="21"/>
              </w:rPr>
              <w:t>Contacts:</w:t>
            </w:r>
          </w:p>
          <w:p>
            <w:pPr>
              <w:pStyle w:val="TableContents"/>
              <w:bidi w:val="0"/>
              <w:jc w:val="both"/>
              <w:rPr>
                <w:rFonts w:ascii="Times New Roman" w:hAnsi="Times New Roman"/>
                <w:sz w:val="21"/>
              </w:rPr>
            </w:pPr>
            <w:r>
              <w:rPr>
                <w:rFonts w:ascii="Times New Roman" w:hAnsi="Times New Roman"/>
                <w:color w:val="000000"/>
                <w:sz w:val="21"/>
                <w:u w:val="single"/>
              </w:rPr>
              <w:t>In Taiwan</w:t>
            </w:r>
            <w:r>
              <w:rPr>
                <w:rFonts w:ascii="Times New Roman" w:hAnsi="Times New Roman"/>
                <w:color w:val="000000"/>
                <w:sz w:val="21"/>
              </w:rPr>
              <w:t xml:space="preserve"> </w:t>
            </w:r>
          </w:p>
          <w:p>
            <w:pPr>
              <w:pStyle w:val="TableContents"/>
              <w:bidi w:val="0"/>
              <w:jc w:val="left"/>
              <w:rPr>
                <w:rFonts w:ascii="Times New Roman" w:hAnsi="Times New Roman"/>
                <w:color w:val="000000"/>
                <w:sz w:val="21"/>
              </w:rPr>
            </w:pPr>
            <w:r>
              <w:rPr>
                <w:rFonts w:ascii="Times New Roman" w:hAnsi="Times New Roman"/>
                <w:color w:val="000000"/>
                <w:sz w:val="21"/>
              </w:rPr>
              <w:t>Jesse Huang</w:t>
            </w:r>
          </w:p>
          <w:p>
            <w:pPr>
              <w:pStyle w:val="TableContents"/>
              <w:bidi w:val="0"/>
              <w:jc w:val="left"/>
              <w:rPr>
                <w:rFonts w:ascii="Times New Roman" w:hAnsi="Times New Roman"/>
                <w:color w:val="000000"/>
                <w:sz w:val="21"/>
              </w:rPr>
            </w:pPr>
            <w:r>
              <w:rPr>
                <w:rFonts w:ascii="Times New Roman" w:hAnsi="Times New Roman"/>
                <w:color w:val="000000"/>
                <w:sz w:val="21"/>
              </w:rPr>
              <w:t>ChipMOS TECHNOLOGIES INC.</w:t>
            </w:r>
          </w:p>
          <w:p>
            <w:pPr>
              <w:pStyle w:val="TableContents"/>
              <w:bidi w:val="0"/>
              <w:jc w:val="left"/>
              <w:rPr>
                <w:rFonts w:ascii="Times New Roman" w:hAnsi="Times New Roman"/>
                <w:color w:val="000000"/>
                <w:sz w:val="21"/>
              </w:rPr>
            </w:pPr>
            <w:r>
              <w:rPr>
                <w:rFonts w:ascii="Times New Roman" w:hAnsi="Times New Roman"/>
                <w:color w:val="000000"/>
                <w:sz w:val="21"/>
              </w:rPr>
              <w:t>+886-6-5052388 ext. 7715</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IR@chipmos.com</w:t>
            </w:r>
          </w:p>
        </w:tc>
        <w:tc>
          <w:tcPr>
            <w:tcW w:w="298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1"/>
                <w:u w:val="single"/>
              </w:rPr>
            </w:pPr>
            <w:r>
              <w:rPr>
                <w:rFonts w:ascii="Times New Roman" w:hAnsi="Times New Roman"/>
                <w:color w:val="000000"/>
                <w:sz w:val="21"/>
                <w:u w:val="single"/>
              </w:rPr>
              <w:t>In the U.S.</w:t>
            </w:r>
          </w:p>
          <w:p>
            <w:pPr>
              <w:pStyle w:val="TableContents"/>
              <w:bidi w:val="0"/>
              <w:jc w:val="left"/>
              <w:rPr>
                <w:rFonts w:ascii="Times New Roman" w:hAnsi="Times New Roman"/>
                <w:color w:val="000000"/>
                <w:sz w:val="21"/>
              </w:rPr>
            </w:pPr>
            <w:r>
              <w:rPr>
                <w:rFonts w:ascii="Times New Roman" w:hAnsi="Times New Roman"/>
                <w:color w:val="000000"/>
                <w:sz w:val="21"/>
              </w:rPr>
              <w:t>David Pasquale</w:t>
            </w:r>
          </w:p>
          <w:p>
            <w:pPr>
              <w:pStyle w:val="TableContents"/>
              <w:bidi w:val="0"/>
              <w:jc w:val="left"/>
              <w:rPr>
                <w:rFonts w:ascii="Times New Roman" w:hAnsi="Times New Roman"/>
                <w:color w:val="000000"/>
                <w:sz w:val="21"/>
              </w:rPr>
            </w:pPr>
            <w:r>
              <w:rPr>
                <w:rFonts w:ascii="Times New Roman" w:hAnsi="Times New Roman"/>
                <w:color w:val="000000"/>
                <w:sz w:val="21"/>
              </w:rPr>
              <w:t>Global IR Partners</w:t>
            </w:r>
          </w:p>
          <w:p>
            <w:pPr>
              <w:pStyle w:val="TableContents"/>
              <w:bidi w:val="0"/>
              <w:jc w:val="left"/>
              <w:rPr>
                <w:rFonts w:ascii="Times New Roman" w:hAnsi="Times New Roman"/>
                <w:color w:val="000000"/>
                <w:sz w:val="21"/>
              </w:rPr>
            </w:pPr>
            <w:r>
              <w:rPr>
                <w:rFonts w:ascii="Times New Roman" w:hAnsi="Times New Roman"/>
                <w:color w:val="000000"/>
                <w:sz w:val="21"/>
              </w:rPr>
              <w:t>+1-914-337-8801</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 xml:space="preserve">dpasquale@globalirpartners.com </w:t>
            </w:r>
          </w:p>
        </w:tc>
      </w:tr>
    </w:tbl>
    <w:p>
      <w:pPr>
        <w:pStyle w:val="TextBody"/>
        <w:bidi w:val="0"/>
        <w:jc w:val="center"/>
        <w:rPr/>
      </w:pPr>
      <w:r>
        <w:rPr/>
        <w:t> </w:t>
      </w:r>
    </w:p>
    <w:p>
      <w:pPr>
        <w:pStyle w:val="TextBody"/>
        <w:bidi w:val="0"/>
        <w:jc w:val="center"/>
        <w:rPr>
          <w:rFonts w:ascii="Times New Roman" w:hAnsi="Times New Roman"/>
          <w:sz w:val="20"/>
        </w:rPr>
      </w:pPr>
      <w:bookmarkStart w:id="2" w:name="ole_link8"/>
      <w:bookmarkStart w:id="3" w:name="ole_link9"/>
      <w:bookmarkEnd w:id="2"/>
      <w:bookmarkEnd w:id="3"/>
      <w:r>
        <w:rPr>
          <w:rFonts w:ascii="Times New Roman" w:hAnsi="Times New Roman"/>
          <w:b/>
          <w:color w:val="000000"/>
          <w:sz w:val="25"/>
        </w:rPr>
        <w:t>DIVIDEND ALERT: US$0.760 CASH DIVIDEND TO BE DISTRIBUTED ON JULY 24 TO ChipMOS ADS HOLDERS</w:t>
      </w:r>
      <w:r>
        <w:rPr>
          <w:rFonts w:ascii="Times New Roman" w:hAnsi="Times New Roman"/>
          <w:color w:val="000000"/>
          <w:sz w:val="20"/>
        </w:rPr>
        <w:t xml:space="preserve"> </w:t>
      </w:r>
      <w:r>
        <w:rPr>
          <w:rFonts w:ascii="Times New Roman" w:hAnsi="Times New Roman"/>
          <w:b/>
          <w:color w:val="000000"/>
          <w:sz w:val="25"/>
        </w:rPr>
        <w:t>PRE-DEPOSITARY FEES</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1"/>
        </w:rPr>
        <w:t>Hsinchu, Taiwan, July 20, 2026</w:t>
      </w:r>
      <w:r>
        <w:rPr>
          <w:rFonts w:ascii="Times New Roman" w:hAnsi="Times New Roman"/>
          <w:color w:val="000000"/>
          <w:sz w:val="20"/>
        </w:rPr>
        <w:t xml:space="preserve"> </w:t>
      </w:r>
      <w:r>
        <w:rPr>
          <w:rFonts w:ascii="Times New Roman" w:hAnsi="Times New Roman"/>
          <w:color w:val="000000"/>
          <w:sz w:val="21"/>
        </w:rPr>
        <w:t>- ChipMOS TECHNOLOGIES INC. (“ChipMOS” or the “Company”) (Taiwan Stock Exchange: 8150 and Nasdaq: IMOS), an industry leading provider of outsourced semiconductor assembly and test services (“OSAT”), announced an US$0.760 cash dividend distribution from its capital surplus per ADS (or approximately US$0.740 per ADS after Citibank, N.A.’s depositary fees) will be distributed on July 24, 2026.</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ADS holders are encouraged to check with their securities brokers for receipt of dividend payments. Any questions should be directed to Citibank, N.A.’s Tiffany Ma (Tel: +1-973-461-5734 or tiffany.ma@citi.com).</w:t>
      </w:r>
    </w:p>
    <w:p>
      <w:pPr>
        <w:pStyle w:val="TextBody"/>
        <w:bidi w:val="0"/>
        <w:jc w:val="left"/>
        <w:rPr/>
      </w:pPr>
      <w:r>
        <w:rPr/>
        <w:t> </w:t>
      </w:r>
    </w:p>
    <w:p>
      <w:pPr>
        <w:pStyle w:val="TextBody"/>
        <w:bidi w:val="0"/>
        <w:jc w:val="both"/>
        <w:rPr>
          <w:rFonts w:ascii="Times New Roman" w:hAnsi="Times New Roman"/>
          <w:b/>
          <w:color w:val="000000"/>
          <w:sz w:val="21"/>
        </w:rPr>
      </w:pPr>
      <w:r>
        <w:rPr>
          <w:rFonts w:ascii="Times New Roman" w:hAnsi="Times New Roman"/>
          <w:b/>
          <w:color w:val="000000"/>
          <w:sz w:val="21"/>
        </w:rPr>
        <w:t>About ChipMOS TECHNOLOGIES INC.:</w:t>
      </w:r>
    </w:p>
    <w:p>
      <w:pPr>
        <w:pStyle w:val="TextBody"/>
        <w:bidi w:val="0"/>
        <w:jc w:val="both"/>
        <w:rPr>
          <w:rFonts w:ascii="Times New Roman" w:hAnsi="Times New Roman"/>
          <w:color w:val="000000"/>
          <w:sz w:val="21"/>
        </w:rPr>
      </w:pPr>
      <w:r>
        <w:rPr>
          <w:rFonts w:ascii="Times New Roman" w:hAnsi="Times New Roman"/>
          <w:color w:val="000000"/>
          <w:sz w:val="21"/>
        </w:rPr>
        <w:t>ChipMOS TECHNOLOGIES INC. (“ChipMOS” or the “Company”) (Taiwan Stock Exchange: 8150 and Nasdaq: IMOS)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1"/>
        </w:rPr>
        <w:t>Forward-Looking Statements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This press release may contain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569</Words>
  <Characters>3442</Characters>
  <CharactersWithSpaces>3999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