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2q26_results_conf_call_n.htm"/>
      <w:bookmarkStart w:id="1" w:name="ks2q26_results_conf_call_n"/>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July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21" w:type="dxa"/>
        <w:jc w:val="left"/>
        <w:tblInd w:w="0" w:type="dxa"/>
        <w:tblLayout w:type="fixed"/>
        <w:tblCellMar>
          <w:top w:w="28" w:type="dxa"/>
          <w:left w:w="28" w:type="dxa"/>
          <w:bottom w:w="28" w:type="dxa"/>
          <w:right w:w="28" w:type="dxa"/>
        </w:tblCellMar>
      </w:tblPr>
      <w:tblGrid>
        <w:gridCol w:w="1966"/>
        <w:gridCol w:w="109"/>
        <w:gridCol w:w="146"/>
        <w:gridCol w:w="109"/>
        <w:gridCol w:w="721"/>
        <w:gridCol w:w="109"/>
        <w:gridCol w:w="3361"/>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19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July 23,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ind w:left="49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6572" w:type="dxa"/>
        <w:jc w:val="left"/>
        <w:tblInd w:w="0" w:type="dxa"/>
        <w:tblLayout w:type="fixed"/>
        <w:tblCellMar>
          <w:top w:w="28" w:type="dxa"/>
          <w:left w:w="28" w:type="dxa"/>
          <w:bottom w:w="28" w:type="dxa"/>
          <w:right w:w="28" w:type="dxa"/>
        </w:tblCellMar>
      </w:tblPr>
      <w:tblGrid>
        <w:gridCol w:w="3331"/>
        <w:gridCol w:w="3241"/>
      </w:tblGrid>
      <w:tr>
        <w:trPr/>
        <w:tc>
          <w:tcPr>
            <w:tcW w:w="333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In Taiwan</w:t>
            </w:r>
          </w:p>
          <w:p>
            <w:pPr>
              <w:pStyle w:val="TableContents"/>
              <w:bidi w:val="0"/>
              <w:jc w:val="left"/>
              <w:rPr>
                <w:rFonts w:ascii="Times New Roman" w:hAnsi="Times New Roman"/>
                <w:color w:val="000000"/>
                <w:sz w:val="22"/>
              </w:rPr>
            </w:pPr>
            <w:r>
              <w:rPr>
                <w:rFonts w:ascii="Times New Roman" w:hAnsi="Times New Roman"/>
                <w:color w:val="000000"/>
                <w:sz w:val="22"/>
              </w:rPr>
              <w:t>Jesse Huang</w:t>
            </w:r>
          </w:p>
          <w:p>
            <w:pPr>
              <w:pStyle w:val="TableContents"/>
              <w:bidi w:val="0"/>
              <w:jc w:val="left"/>
              <w:rPr>
                <w:rFonts w:ascii="Times New Roman" w:hAnsi="Times New Roman"/>
                <w:color w:val="000000"/>
                <w:sz w:val="22"/>
              </w:rPr>
            </w:pPr>
            <w:r>
              <w:rPr>
                <w:rFonts w:ascii="Times New Roman" w:hAnsi="Times New Roman"/>
                <w:color w:val="000000"/>
                <w:sz w:val="22"/>
              </w:rPr>
              <w:t>ChipMOS TECHNOLOGIES INC.</w:t>
            </w:r>
          </w:p>
          <w:p>
            <w:pPr>
              <w:pStyle w:val="TableContents"/>
              <w:bidi w:val="0"/>
              <w:jc w:val="left"/>
              <w:rPr>
                <w:rFonts w:ascii="Times New Roman" w:hAnsi="Times New Roman"/>
                <w:color w:val="000000"/>
                <w:sz w:val="22"/>
              </w:rPr>
            </w:pPr>
            <w:r>
              <w:rPr>
                <w:rFonts w:ascii="Times New Roman" w:hAnsi="Times New Roman"/>
                <w:color w:val="000000"/>
                <w:sz w:val="22"/>
              </w:rPr>
              <w:t>+886-6-5052388 ext. 7715</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IR@chipmos.com</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u w:val="single"/>
              </w:rPr>
            </w:pPr>
            <w:r>
              <w:rPr>
                <w:rFonts w:ascii="Times New Roman" w:hAnsi="Times New Roman"/>
                <w:color w:val="000000"/>
                <w:sz w:val="22"/>
                <w:u w:val="single"/>
              </w:rPr>
              <w:t>In the U.S.</w:t>
            </w:r>
          </w:p>
          <w:p>
            <w:pPr>
              <w:pStyle w:val="TableContents"/>
              <w:bidi w:val="0"/>
              <w:jc w:val="left"/>
              <w:rPr>
                <w:rFonts w:ascii="Times New Roman" w:hAnsi="Times New Roman"/>
                <w:color w:val="000000"/>
                <w:sz w:val="22"/>
              </w:rPr>
            </w:pPr>
            <w:r>
              <w:rPr>
                <w:rFonts w:ascii="Times New Roman" w:hAnsi="Times New Roman"/>
                <w:color w:val="000000"/>
                <w:sz w:val="22"/>
              </w:rPr>
              <w:t>David Pasquale</w:t>
            </w:r>
          </w:p>
          <w:p>
            <w:pPr>
              <w:pStyle w:val="TableContents"/>
              <w:bidi w:val="0"/>
              <w:jc w:val="left"/>
              <w:rPr>
                <w:rFonts w:ascii="Times New Roman" w:hAnsi="Times New Roman"/>
                <w:color w:val="000000"/>
                <w:sz w:val="22"/>
              </w:rPr>
            </w:pPr>
            <w:r>
              <w:rPr>
                <w:rFonts w:ascii="Times New Roman" w:hAnsi="Times New Roman"/>
                <w:color w:val="000000"/>
                <w:sz w:val="22"/>
              </w:rPr>
              <w:t>Global IR Partners</w:t>
            </w:r>
          </w:p>
          <w:p>
            <w:pPr>
              <w:pStyle w:val="TableContents"/>
              <w:bidi w:val="0"/>
              <w:jc w:val="left"/>
              <w:rPr>
                <w:rFonts w:ascii="Times New Roman" w:hAnsi="Times New Roman"/>
                <w:color w:val="000000"/>
                <w:sz w:val="22"/>
              </w:rPr>
            </w:pPr>
            <w:r>
              <w:rPr>
                <w:rFonts w:ascii="Times New Roman" w:hAnsi="Times New Roman"/>
                <w:color w:val="000000"/>
                <w:sz w:val="22"/>
              </w:rPr>
              <w:t>+1-914-337-8801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dpasquale@globalirpartners.com</w:t>
            </w:r>
          </w:p>
        </w:tc>
      </w:tr>
    </w:tbl>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ChipMOS SCHEDULES SECOND QUARTER 2026 FINANCIAL RESULTS SEMIANNUAL CONFERENCE CALL</w:t>
      </w:r>
    </w:p>
    <w:p>
      <w:pPr>
        <w:pStyle w:val="TextBody"/>
        <w:bidi w:val="0"/>
        <w:jc w:val="both"/>
        <w:rPr>
          <w:rFonts w:ascii="Times New Roman" w:hAnsi="Times New Roman"/>
          <w:sz w:val="20"/>
        </w:rPr>
      </w:pPr>
      <w:r>
        <w:rPr>
          <w:rFonts w:ascii="Times New Roman" w:hAnsi="Times New Roman"/>
          <w:b/>
          <w:color w:val="000000"/>
          <w:sz w:val="20"/>
        </w:rPr>
        <w:t>Hsinchu, Taiwan, July 23, 2026</w:t>
      </w:r>
      <w:r>
        <w:rPr>
          <w:rFonts w:ascii="Times New Roman" w:hAnsi="Times New Roman"/>
          <w:color w:val="000000"/>
          <w:sz w:val="20"/>
        </w:rPr>
        <w:t xml:space="preserve"> - ChipMOS TECHNOLOGIES INC. (“ChipMOS” or the “Company”) (Taiwan Stock Exchange: 8150 and Nasdaq: IMOS), an industry leading provider of outsourced semiconductor assembly and test services (“OSAT”), today announced that it will report second quarter 2026 results and host a semiannual conference call after the close of trading on the Taiwan Stock Exchange on Tuesday, August 11, 2026.</w:t>
      </w:r>
    </w:p>
    <w:p>
      <w:pPr>
        <w:pStyle w:val="TextBody"/>
        <w:bidi w:val="0"/>
        <w:jc w:val="both"/>
        <w:rPr>
          <w:rFonts w:ascii="Times New Roman" w:hAnsi="Times New Roman"/>
          <w:color w:val="000000"/>
          <w:sz w:val="20"/>
        </w:rPr>
      </w:pPr>
      <w:r>
        <w:rPr>
          <w:rFonts w:ascii="Times New Roman" w:hAnsi="Times New Roman"/>
          <w:color w:val="000000"/>
          <w:sz w:val="20"/>
        </w:rPr>
        <w:t xml:space="preserve">Investors and analysts are encouraged to participate in the semiannual conference call using the dial-in phone number noted below. A webcast and replay will be available on the Company’s website. </w:t>
      </w:r>
    </w:p>
    <w:p>
      <w:pPr>
        <w:pStyle w:val="TextBody"/>
        <w:bidi w:val="0"/>
        <w:jc w:val="both"/>
        <w:rPr>
          <w:rFonts w:ascii="Times New Roman" w:hAnsi="Times New Roman"/>
          <w:sz w:val="20"/>
        </w:rPr>
      </w:pPr>
      <w:r>
        <w:rPr>
          <w:rFonts w:ascii="Times New Roman" w:hAnsi="Times New Roman"/>
          <w:b/>
          <w:color w:val="000000"/>
          <w:sz w:val="20"/>
        </w:rPr>
        <w:t>Date:</w:t>
      </w:r>
      <w:r>
        <w:rPr>
          <w:rFonts w:ascii="Times New Roman" w:hAnsi="Times New Roman"/>
          <w:color w:val="000000"/>
          <w:sz w:val="20"/>
        </w:rPr>
        <w:t xml:space="preserve"> Tuesday, August 11, 2026</w:t>
      </w:r>
    </w:p>
    <w:p>
      <w:pPr>
        <w:pStyle w:val="TextBody"/>
        <w:bidi w:val="0"/>
        <w:jc w:val="both"/>
        <w:rPr>
          <w:rFonts w:ascii="Times New Roman" w:hAnsi="Times New Roman"/>
          <w:sz w:val="20"/>
        </w:rPr>
      </w:pPr>
      <w:r>
        <w:rPr>
          <w:rFonts w:ascii="Times New Roman" w:hAnsi="Times New Roman"/>
          <w:b/>
          <w:color w:val="000000"/>
          <w:sz w:val="20"/>
        </w:rPr>
        <w:t>Time:</w:t>
      </w:r>
      <w:r>
        <w:rPr>
          <w:rFonts w:ascii="Times New Roman" w:hAnsi="Times New Roman"/>
          <w:color w:val="000000"/>
          <w:sz w:val="20"/>
        </w:rPr>
        <w:t xml:space="preserve"> 3:00PM Taiwan (3:00AM New York)</w:t>
      </w:r>
    </w:p>
    <w:p>
      <w:pPr>
        <w:pStyle w:val="TextBody"/>
        <w:bidi w:val="0"/>
        <w:jc w:val="both"/>
        <w:rPr>
          <w:rFonts w:ascii="Times New Roman" w:hAnsi="Times New Roman"/>
          <w:sz w:val="20"/>
        </w:rPr>
      </w:pPr>
      <w:r>
        <w:rPr>
          <w:rFonts w:ascii="Times New Roman" w:hAnsi="Times New Roman"/>
          <w:b/>
          <w:color w:val="000000"/>
          <w:sz w:val="20"/>
        </w:rPr>
        <w:t>Dial-In:</w:t>
      </w:r>
      <w:r>
        <w:rPr>
          <w:rFonts w:ascii="Times New Roman" w:hAnsi="Times New Roman"/>
          <w:color w:val="000000"/>
          <w:sz w:val="20"/>
        </w:rPr>
        <w:t xml:space="preserve"> +886-2-3396 1191</w:t>
      </w:r>
    </w:p>
    <w:p>
      <w:pPr>
        <w:pStyle w:val="TextBody"/>
        <w:bidi w:val="0"/>
        <w:jc w:val="both"/>
        <w:rPr>
          <w:rFonts w:ascii="Times New Roman" w:hAnsi="Times New Roman"/>
          <w:sz w:val="20"/>
        </w:rPr>
      </w:pPr>
      <w:r>
        <w:rPr>
          <w:rFonts w:ascii="Times New Roman" w:hAnsi="Times New Roman"/>
          <w:b/>
          <w:color w:val="000000"/>
          <w:sz w:val="20"/>
        </w:rPr>
        <w:t>Password:</w:t>
      </w:r>
      <w:r>
        <w:rPr>
          <w:rFonts w:ascii="Times New Roman" w:hAnsi="Times New Roman"/>
          <w:color w:val="000000"/>
          <w:sz w:val="20"/>
        </w:rPr>
        <w:t xml:space="preserve"> 1637011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Semiannual Conference Call Webcast and Replay:</w:t>
      </w:r>
      <w:r>
        <w:rPr>
          <w:rFonts w:ascii="Times New Roman" w:hAnsi="Times New Roman"/>
          <w:color w:val="000000"/>
          <w:sz w:val="20"/>
        </w:rPr>
        <w:t xml:space="preserve"> https://www.chipmos.com/chinese/ir/info2.aspx </w:t>
      </w:r>
    </w:p>
    <w:p>
      <w:pPr>
        <w:pStyle w:val="TextBody"/>
        <w:bidi w:val="0"/>
        <w:jc w:val="both"/>
        <w:rPr>
          <w:rFonts w:ascii="Times New Roman" w:hAnsi="Times New Roman"/>
          <w:sz w:val="20"/>
        </w:rPr>
      </w:pPr>
      <w:r>
        <w:rPr>
          <w:rFonts w:ascii="Times New Roman" w:hAnsi="Times New Roman"/>
          <w:b/>
          <w:color w:val="000000"/>
          <w:sz w:val="20"/>
        </w:rPr>
        <w:t>Replay:</w:t>
      </w:r>
      <w:r>
        <w:rPr>
          <w:rFonts w:ascii="Times New Roman" w:hAnsi="Times New Roman"/>
          <w:color w:val="000000"/>
          <w:sz w:val="20"/>
        </w:rPr>
        <w:t xml:space="preserve"> Starts Approximately 2 hours after the live call ends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Language: Mandarin</w:t>
      </w:r>
    </w:p>
    <w:p>
      <w:pPr>
        <w:pStyle w:val="TextBody"/>
        <w:bidi w:val="0"/>
        <w:jc w:val="left"/>
        <w:rPr>
          <w:rFonts w:ascii="Times New Roman" w:hAnsi="Times New Roman"/>
          <w:sz w:val="20"/>
        </w:rPr>
      </w:pPr>
      <w:r>
        <w:rPr>
          <w:rFonts w:ascii="Times New Roman" w:hAnsi="Times New Roman"/>
          <w:b/>
          <w:color w:val="000000"/>
          <w:sz w:val="20"/>
        </w:rPr>
        <w:t xml:space="preserve">Note: </w:t>
      </w:r>
      <w:r>
        <w:rPr>
          <w:rFonts w:ascii="Times New Roman" w:hAnsi="Times New Roman"/>
          <w:color w:val="000000"/>
          <w:sz w:val="20"/>
        </w:rPr>
        <w:t>A transcript will be provided on the Company’s website in English following the semiannual conference call to help ensure transparency, and to facilitate a better understanding of the Company’s financial results and operating environment.</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About ChipMOS TECHNOLOGIES INC.:</w:t>
      </w:r>
    </w:p>
    <w:p>
      <w:pPr>
        <w:pStyle w:val="TextBody"/>
        <w:bidi w:val="0"/>
        <w:jc w:val="both"/>
        <w:rPr>
          <w:rFonts w:ascii="Times New Roman" w:hAnsi="Times New Roman"/>
          <w:sz w:val="20"/>
        </w:rPr>
      </w:pPr>
      <w:r>
        <w:rPr>
          <w:rFonts w:ascii="Times New Roman" w:hAnsi="Times New Roman"/>
          <w:color w:val="000000"/>
          <w:sz w:val="22"/>
        </w:rPr>
        <w:t>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rFonts w:ascii="Times New Roman" w:hAnsi="Times New Roman"/>
          <w:color w:val="000000"/>
          <w:sz w:val="22"/>
        </w:rPr>
      </w:pPr>
      <w:r>
        <w:rPr>
          <w:rFonts w:ascii="Times New Roman" w:hAnsi="Times New Roman"/>
          <w:color w:val="000000"/>
          <w:sz w:val="22"/>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3856</Characters>
  <CharactersWithSpaces>4470</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